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746C40" w14:textId="00829D2F" w:rsidR="00C87182" w:rsidRDefault="007560B0">
      <w:pPr>
        <w:pStyle w:val="2"/>
      </w:pPr>
      <w:r>
        <w:t xml:space="preserve">Supplementary </w:t>
      </w:r>
      <w:r w:rsidR="00955421">
        <w:t>Figs</w:t>
      </w:r>
    </w:p>
    <w:p w14:paraId="526977AA" w14:textId="479E372B" w:rsidR="00C87182" w:rsidRDefault="00476548" w:rsidP="00366371">
      <w:pPr>
        <w:pStyle w:val="Figuretitle"/>
      </w:pPr>
      <w:r>
        <w:drawing>
          <wp:inline distT="0" distB="0" distL="0" distR="0" wp14:anchorId="1A2B2B9D" wp14:editId="15B4794D">
            <wp:extent cx="5267325" cy="60769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0993D" w14:textId="14B77FB0" w:rsidR="00C87182" w:rsidRDefault="00955421" w:rsidP="00366371">
      <w:pPr>
        <w:pStyle w:val="Figurecaption"/>
      </w:pPr>
      <w:r w:rsidRPr="00955421">
        <w:rPr>
          <w:b/>
          <w:bCs/>
        </w:rPr>
        <w:t>Supplementary Fig</w:t>
      </w:r>
      <w:r>
        <w:rPr>
          <w:b/>
          <w:bCs/>
        </w:rPr>
        <w:t xml:space="preserve">. </w:t>
      </w:r>
      <w:r w:rsidR="007560B0">
        <w:rPr>
          <w:b/>
          <w:bCs/>
        </w:rPr>
        <w:t>1</w:t>
      </w:r>
      <w:r w:rsidR="00366371">
        <w:rPr>
          <w:b/>
          <w:bCs/>
        </w:rPr>
        <w:t>.</w:t>
      </w:r>
      <w:r w:rsidR="007560B0">
        <w:rPr>
          <w:rFonts w:hint="eastAsia"/>
          <w:b/>
          <w:bCs/>
        </w:rPr>
        <w:t xml:space="preserve"> </w:t>
      </w:r>
      <w:r w:rsidR="00476548">
        <w:rPr>
          <w:rFonts w:asciiTheme="minorEastAsia" w:eastAsiaTheme="minorEastAsia" w:hAnsiTheme="minorEastAsia"/>
          <w:b/>
          <w:bCs/>
          <w:lang w:eastAsia="zh-CN"/>
        </w:rPr>
        <w:t>R</w:t>
      </w:r>
      <w:r w:rsidR="007560B0">
        <w:rPr>
          <w:b/>
          <w:bCs/>
        </w:rPr>
        <w:t>elated to Fig</w:t>
      </w:r>
      <w:r w:rsidR="00476548">
        <w:rPr>
          <w:b/>
          <w:bCs/>
        </w:rPr>
        <w:t>.</w:t>
      </w:r>
      <w:r w:rsidR="007560B0">
        <w:rPr>
          <w:b/>
          <w:bCs/>
        </w:rPr>
        <w:t xml:space="preserve"> </w:t>
      </w:r>
      <w:r w:rsidR="007560B0">
        <w:rPr>
          <w:rFonts w:hint="eastAsia"/>
          <w:b/>
          <w:bCs/>
        </w:rPr>
        <w:t>3</w:t>
      </w:r>
      <w:r w:rsidR="007560B0">
        <w:rPr>
          <w:b/>
          <w:bCs/>
        </w:rPr>
        <w:t>:</w:t>
      </w:r>
      <w:r w:rsidR="007560B0">
        <w:rPr>
          <w:rFonts w:hint="eastAsia"/>
          <w:b/>
          <w:bCs/>
        </w:rPr>
        <w:t xml:space="preserve"> </w:t>
      </w:r>
      <w:r w:rsidR="007560B0">
        <w:rPr>
          <w:rFonts w:eastAsia="宋体"/>
          <w:b/>
          <w:bCs/>
        </w:rPr>
        <w:t>Cell‒cell</w:t>
      </w:r>
      <w:r w:rsidR="007560B0">
        <w:rPr>
          <w:rFonts w:hint="eastAsia"/>
          <w:b/>
          <w:bCs/>
        </w:rPr>
        <w:t xml:space="preserve"> communication analysis</w:t>
      </w:r>
      <w:r w:rsidR="007560B0">
        <w:rPr>
          <w:rFonts w:eastAsia="宋体" w:hint="eastAsia"/>
          <w:b/>
          <w:bCs/>
        </w:rPr>
        <w:t>.</w:t>
      </w:r>
      <w:r w:rsidR="007560B0">
        <w:rPr>
          <w:rFonts w:eastAsia="宋体"/>
          <w:b/>
          <w:bCs/>
        </w:rPr>
        <w:t xml:space="preserve"> </w:t>
      </w:r>
      <w:r w:rsidR="007560B0">
        <w:t>(</w:t>
      </w:r>
      <w:proofErr w:type="gramStart"/>
      <w:r w:rsidR="007560B0">
        <w:rPr>
          <w:rFonts w:eastAsia="宋体"/>
        </w:rPr>
        <w:t>A</w:t>
      </w:r>
      <w:r w:rsidR="00366371">
        <w:t>,</w:t>
      </w:r>
      <w:r w:rsidR="007560B0">
        <w:rPr>
          <w:rFonts w:eastAsia="宋体"/>
        </w:rPr>
        <w:t>B</w:t>
      </w:r>
      <w:proofErr w:type="gramEnd"/>
      <w:r w:rsidR="007560B0">
        <w:t>)</w:t>
      </w:r>
      <w:r w:rsidR="007560B0">
        <w:rPr>
          <w:rFonts w:eastAsia="宋体"/>
        </w:rPr>
        <w:t xml:space="preserve"> </w:t>
      </w:r>
      <w:r w:rsidR="007560B0">
        <w:t xml:space="preserve">Alterations in the interaction networks of receptor‒ligand interactions between </w:t>
      </w:r>
      <w:r w:rsidR="007560B0">
        <w:rPr>
          <w:rFonts w:hint="eastAsia"/>
        </w:rPr>
        <w:t>cancer cells</w:t>
      </w:r>
      <w:r w:rsidR="007560B0">
        <w:t xml:space="preserve"> and various other cell types were observed in both the OS and OR groups. The </w:t>
      </w:r>
      <w:r w:rsidR="007560B0">
        <w:rPr>
          <w:rFonts w:hint="eastAsia"/>
        </w:rPr>
        <w:t>X</w:t>
      </w:r>
      <w:r w:rsidR="007560B0">
        <w:t xml:space="preserve">-axis denotes the cell types, whereas the </w:t>
      </w:r>
      <w:r w:rsidR="007560B0">
        <w:rPr>
          <w:rFonts w:hint="eastAsia"/>
        </w:rPr>
        <w:t>Y</w:t>
      </w:r>
      <w:r w:rsidR="007560B0">
        <w:t>-axis illustrates the receptor‒ligand pairs.</w:t>
      </w:r>
    </w:p>
    <w:p w14:paraId="04A382E5" w14:textId="77777777" w:rsidR="00C87182" w:rsidRDefault="00C87182">
      <w:pPr>
        <w:rPr>
          <w:rFonts w:ascii="Times New Roman" w:hAnsi="Times New Roman" w:cs="Times New Roman"/>
        </w:rPr>
      </w:pPr>
    </w:p>
    <w:p w14:paraId="0FE1347B" w14:textId="77777777" w:rsidR="00C87182" w:rsidRDefault="007560B0" w:rsidP="00366371">
      <w:pPr>
        <w:pStyle w:val="Figure"/>
      </w:pPr>
      <w:r>
        <w:rPr>
          <w:noProof/>
        </w:rPr>
        <w:lastRenderedPageBreak/>
        <w:drawing>
          <wp:inline distT="0" distB="0" distL="114300" distR="114300" wp14:anchorId="23475294" wp14:editId="0237C013">
            <wp:extent cx="5273675" cy="5260340"/>
            <wp:effectExtent l="0" t="0" r="9525" b="10160"/>
            <wp:docPr id="7" name="图片 7" descr="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.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6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70961" w14:textId="4712A620" w:rsidR="00C87182" w:rsidRDefault="00955421" w:rsidP="00366371">
      <w:pPr>
        <w:pStyle w:val="Figurecaption"/>
      </w:pPr>
      <w:r w:rsidRPr="00955421">
        <w:rPr>
          <w:b/>
          <w:bCs/>
        </w:rPr>
        <w:t>Supplementary Fig</w:t>
      </w:r>
      <w:r>
        <w:rPr>
          <w:b/>
          <w:bCs/>
        </w:rPr>
        <w:t xml:space="preserve">. </w:t>
      </w:r>
      <w:r w:rsidR="007560B0">
        <w:rPr>
          <w:rFonts w:hint="eastAsia"/>
          <w:b/>
          <w:bCs/>
          <w:szCs w:val="24"/>
        </w:rPr>
        <w:t>2</w:t>
      </w:r>
      <w:r w:rsidR="00366371">
        <w:rPr>
          <w:b/>
          <w:bCs/>
        </w:rPr>
        <w:t>.</w:t>
      </w:r>
      <w:r w:rsidR="007560B0">
        <w:rPr>
          <w:rFonts w:hint="eastAsia"/>
          <w:b/>
          <w:bCs/>
          <w:szCs w:val="24"/>
        </w:rPr>
        <w:t xml:space="preserve"> </w:t>
      </w:r>
      <w:r w:rsidR="00476548">
        <w:rPr>
          <w:b/>
          <w:bCs/>
          <w:szCs w:val="24"/>
        </w:rPr>
        <w:t>R</w:t>
      </w:r>
      <w:r w:rsidR="007560B0">
        <w:rPr>
          <w:b/>
          <w:bCs/>
          <w:szCs w:val="24"/>
        </w:rPr>
        <w:t>elated to Fig</w:t>
      </w:r>
      <w:r w:rsidR="00476548">
        <w:rPr>
          <w:b/>
          <w:bCs/>
          <w:szCs w:val="24"/>
        </w:rPr>
        <w:t>.</w:t>
      </w:r>
      <w:r w:rsidR="007560B0">
        <w:rPr>
          <w:b/>
          <w:bCs/>
          <w:szCs w:val="24"/>
        </w:rPr>
        <w:t xml:space="preserve"> </w:t>
      </w:r>
      <w:r w:rsidR="007560B0">
        <w:rPr>
          <w:rFonts w:hint="eastAsia"/>
          <w:b/>
          <w:bCs/>
          <w:szCs w:val="24"/>
        </w:rPr>
        <w:t>4</w:t>
      </w:r>
      <w:r w:rsidR="007560B0">
        <w:rPr>
          <w:b/>
          <w:bCs/>
          <w:szCs w:val="24"/>
        </w:rPr>
        <w:t>:</w:t>
      </w:r>
      <w:r w:rsidR="007560B0">
        <w:rPr>
          <w:rFonts w:hint="eastAsia"/>
          <w:b/>
          <w:bCs/>
          <w:szCs w:val="24"/>
        </w:rPr>
        <w:t xml:space="preserve"> The function enrichment analysis of OR-related DEGs</w:t>
      </w:r>
      <w:r w:rsidR="007560B0">
        <w:rPr>
          <w:rFonts w:eastAsia="宋体" w:hint="eastAsia"/>
          <w:b/>
          <w:bCs/>
        </w:rPr>
        <w:t xml:space="preserve">. </w:t>
      </w:r>
      <w:r w:rsidR="007560B0">
        <w:rPr>
          <w:rFonts w:eastAsia="宋体" w:hint="eastAsia"/>
        </w:rPr>
        <w:t>(A</w:t>
      </w:r>
      <w:r w:rsidR="007560B0">
        <w:t>)</w:t>
      </w:r>
      <w:r w:rsidR="007560B0">
        <w:rPr>
          <w:rFonts w:eastAsia="宋体" w:hint="eastAsia"/>
        </w:rPr>
        <w:t xml:space="preserve"> Western blotting assessing EGFR phosphorylation and its downstream signaling targets in both </w:t>
      </w:r>
      <w:proofErr w:type="spellStart"/>
      <w:r w:rsidR="007560B0">
        <w:rPr>
          <w:rFonts w:eastAsia="宋体" w:hint="eastAsia"/>
        </w:rPr>
        <w:t>osimertinib</w:t>
      </w:r>
      <w:proofErr w:type="spellEnd"/>
      <w:r w:rsidR="007560B0">
        <w:rPr>
          <w:rFonts w:eastAsia="宋体" w:hint="eastAsia"/>
        </w:rPr>
        <w:t>-resistant and parental cell lines. (B</w:t>
      </w:r>
      <w:r w:rsidR="007560B0">
        <w:t>)</w:t>
      </w:r>
      <w:r w:rsidR="007560B0">
        <w:rPr>
          <w:rFonts w:eastAsia="宋体" w:hint="eastAsia"/>
        </w:rPr>
        <w:t xml:space="preserve"> Volcano Plot showing</w:t>
      </w:r>
      <w:r w:rsidR="007560B0">
        <w:t xml:space="preserve"> the DEGs between the </w:t>
      </w:r>
      <w:r w:rsidR="007560B0">
        <w:rPr>
          <w:rFonts w:eastAsia="宋体" w:hint="eastAsia"/>
        </w:rPr>
        <w:t>OR</w:t>
      </w:r>
      <w:r w:rsidR="007560B0">
        <w:t xml:space="preserve"> and </w:t>
      </w:r>
      <w:r w:rsidR="007560B0">
        <w:rPr>
          <w:rFonts w:eastAsia="宋体" w:hint="eastAsia"/>
        </w:rPr>
        <w:t xml:space="preserve">its parental calls in GSE262582. </w:t>
      </w:r>
      <w:r w:rsidR="007560B0">
        <w:rPr>
          <w:rFonts w:eastAsia="宋体"/>
        </w:rPr>
        <w:t>(</w:t>
      </w:r>
      <w:proofErr w:type="gramStart"/>
      <w:r w:rsidR="007560B0">
        <w:rPr>
          <w:rFonts w:eastAsia="宋体" w:hint="eastAsia"/>
        </w:rPr>
        <w:t>C</w:t>
      </w:r>
      <w:r w:rsidR="00366371">
        <w:rPr>
          <w:rFonts w:eastAsia="宋体"/>
        </w:rPr>
        <w:t>,</w:t>
      </w:r>
      <w:r w:rsidR="007560B0">
        <w:rPr>
          <w:rFonts w:eastAsia="宋体" w:hint="eastAsia"/>
        </w:rPr>
        <w:t>D</w:t>
      </w:r>
      <w:proofErr w:type="gramEnd"/>
      <w:r w:rsidR="007560B0">
        <w:rPr>
          <w:rFonts w:eastAsia="宋体"/>
        </w:rPr>
        <w:t>) GO (C)</w:t>
      </w:r>
      <w:r w:rsidR="007560B0">
        <w:rPr>
          <w:rFonts w:eastAsia="宋体" w:hint="eastAsia"/>
        </w:rPr>
        <w:t xml:space="preserve"> </w:t>
      </w:r>
      <w:r w:rsidR="007560B0">
        <w:rPr>
          <w:rFonts w:eastAsia="宋体"/>
        </w:rPr>
        <w:t>and KEGG</w:t>
      </w:r>
      <w:r w:rsidR="007560B0">
        <w:rPr>
          <w:rFonts w:eastAsia="宋体" w:hint="eastAsia"/>
        </w:rPr>
        <w:t xml:space="preserve"> </w:t>
      </w:r>
      <w:r w:rsidR="007560B0">
        <w:rPr>
          <w:rFonts w:eastAsia="宋体"/>
        </w:rPr>
        <w:t>(D)</w:t>
      </w:r>
      <w:r w:rsidR="007560B0">
        <w:rPr>
          <w:rFonts w:eastAsia="宋体" w:hint="eastAsia"/>
        </w:rPr>
        <w:t xml:space="preserve"> </w:t>
      </w:r>
      <w:r w:rsidR="007560B0">
        <w:rPr>
          <w:rFonts w:eastAsia="宋体"/>
        </w:rPr>
        <w:t>analyses</w:t>
      </w:r>
      <w:r w:rsidR="007560B0">
        <w:rPr>
          <w:szCs w:val="24"/>
        </w:rPr>
        <w:t>.</w:t>
      </w:r>
    </w:p>
    <w:p w14:paraId="1C1FBF02" w14:textId="77777777" w:rsidR="00C87182" w:rsidRDefault="00C87182">
      <w:pPr>
        <w:rPr>
          <w:rFonts w:ascii="Times New Roman" w:hAnsi="Times New Roman" w:cs="Times New Roman"/>
        </w:rPr>
      </w:pPr>
    </w:p>
    <w:p w14:paraId="08EF715E" w14:textId="77777777" w:rsidR="00C87182" w:rsidRDefault="00C87182">
      <w:pPr>
        <w:rPr>
          <w:rFonts w:ascii="Times New Roman" w:hAnsi="Times New Roman" w:cs="Times New Roman"/>
        </w:rPr>
      </w:pPr>
    </w:p>
    <w:p w14:paraId="64DCDB1E" w14:textId="77777777" w:rsidR="00C87182" w:rsidRDefault="007560B0" w:rsidP="00366371">
      <w:pPr>
        <w:pStyle w:val="Figure"/>
      </w:pPr>
      <w:r>
        <w:rPr>
          <w:noProof/>
        </w:rPr>
        <w:drawing>
          <wp:inline distT="0" distB="0" distL="114300" distR="114300" wp14:anchorId="00053330" wp14:editId="62896731">
            <wp:extent cx="5086985" cy="1972310"/>
            <wp:effectExtent l="0" t="0" r="5715" b="8890"/>
            <wp:docPr id="4" name="图片 4" descr="Supplemenal 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al fig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6985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F020B" w14:textId="33EB21AA" w:rsidR="00C87182" w:rsidRDefault="00955421" w:rsidP="00366371">
      <w:pPr>
        <w:pStyle w:val="Figurecaption"/>
        <w:rPr>
          <w:szCs w:val="24"/>
          <w:lang w:eastAsia="zh-CN"/>
        </w:rPr>
      </w:pPr>
      <w:r w:rsidRPr="00955421">
        <w:rPr>
          <w:b/>
          <w:bCs/>
        </w:rPr>
        <w:lastRenderedPageBreak/>
        <w:t>Supplementary Fig</w:t>
      </w:r>
      <w:r>
        <w:rPr>
          <w:b/>
          <w:bCs/>
        </w:rPr>
        <w:t xml:space="preserve">. </w:t>
      </w:r>
      <w:r w:rsidR="007560B0">
        <w:rPr>
          <w:rFonts w:hint="eastAsia"/>
          <w:b/>
          <w:bCs/>
          <w:szCs w:val="24"/>
          <w:lang w:eastAsia="zh-CN"/>
        </w:rPr>
        <w:t>3</w:t>
      </w:r>
      <w:r w:rsidR="00366371">
        <w:rPr>
          <w:b/>
          <w:bCs/>
          <w:szCs w:val="24"/>
          <w:lang w:eastAsia="zh-CN"/>
        </w:rPr>
        <w:t>.</w:t>
      </w:r>
      <w:r w:rsidR="007560B0">
        <w:rPr>
          <w:rFonts w:hint="eastAsia"/>
          <w:b/>
          <w:bCs/>
          <w:szCs w:val="24"/>
          <w:lang w:eastAsia="zh-CN"/>
        </w:rPr>
        <w:t xml:space="preserve"> </w:t>
      </w:r>
      <w:r w:rsidR="00476548">
        <w:rPr>
          <w:b/>
          <w:bCs/>
          <w:szCs w:val="24"/>
          <w:lang w:eastAsia="zh-CN"/>
        </w:rPr>
        <w:t>R</w:t>
      </w:r>
      <w:r w:rsidR="007560B0">
        <w:rPr>
          <w:b/>
          <w:bCs/>
          <w:szCs w:val="24"/>
          <w:lang w:eastAsia="zh-CN"/>
        </w:rPr>
        <w:t>elated to Fig</w:t>
      </w:r>
      <w:r w:rsidR="00476548">
        <w:rPr>
          <w:b/>
          <w:bCs/>
          <w:szCs w:val="24"/>
          <w:lang w:eastAsia="zh-CN"/>
        </w:rPr>
        <w:t>.</w:t>
      </w:r>
      <w:r w:rsidR="007560B0">
        <w:rPr>
          <w:b/>
          <w:bCs/>
          <w:szCs w:val="24"/>
          <w:lang w:eastAsia="zh-CN"/>
        </w:rPr>
        <w:t xml:space="preserve"> </w:t>
      </w:r>
      <w:r w:rsidR="007560B0">
        <w:rPr>
          <w:rFonts w:hint="eastAsia"/>
          <w:b/>
          <w:bCs/>
          <w:szCs w:val="24"/>
          <w:lang w:eastAsia="zh-CN"/>
        </w:rPr>
        <w:t>6</w:t>
      </w:r>
      <w:r w:rsidR="007560B0">
        <w:rPr>
          <w:b/>
          <w:bCs/>
          <w:szCs w:val="24"/>
          <w:lang w:eastAsia="zh-CN"/>
        </w:rPr>
        <w:t>:</w:t>
      </w:r>
      <w:r w:rsidR="007560B0">
        <w:rPr>
          <w:rFonts w:hint="eastAsia"/>
          <w:b/>
          <w:bCs/>
          <w:szCs w:val="24"/>
          <w:lang w:eastAsia="zh-CN"/>
        </w:rPr>
        <w:t xml:space="preserve"> </w:t>
      </w:r>
      <w:r w:rsidR="007560B0">
        <w:rPr>
          <w:rFonts w:hint="eastAsia"/>
          <w:b/>
          <w:bCs/>
        </w:rPr>
        <w:t>Construction</w:t>
      </w:r>
      <w:r w:rsidR="007560B0">
        <w:rPr>
          <w:rFonts w:eastAsia="宋体" w:hint="eastAsia"/>
          <w:b/>
          <w:bCs/>
          <w:lang w:eastAsia="zh-CN"/>
        </w:rPr>
        <w:t xml:space="preserve"> </w:t>
      </w:r>
      <w:r w:rsidR="007560B0">
        <w:rPr>
          <w:rFonts w:hint="eastAsia"/>
          <w:b/>
          <w:bCs/>
        </w:rPr>
        <w:t>of the prognostic risk model</w:t>
      </w:r>
      <w:r w:rsidR="007560B0">
        <w:rPr>
          <w:rFonts w:eastAsia="宋体" w:hint="eastAsia"/>
          <w:b/>
          <w:bCs/>
          <w:lang w:eastAsia="zh-CN"/>
        </w:rPr>
        <w:t xml:space="preserve">. </w:t>
      </w:r>
      <w:r w:rsidR="007560B0">
        <w:rPr>
          <w:rFonts w:eastAsia="宋体" w:hint="eastAsia"/>
          <w:lang w:eastAsia="zh-CN"/>
        </w:rPr>
        <w:t>(</w:t>
      </w:r>
      <w:proofErr w:type="gramStart"/>
      <w:r w:rsidR="007560B0">
        <w:rPr>
          <w:rFonts w:eastAsia="宋体" w:hint="eastAsia"/>
          <w:lang w:eastAsia="zh-CN"/>
        </w:rPr>
        <w:t>A</w:t>
      </w:r>
      <w:r w:rsidR="00366371">
        <w:rPr>
          <w:rFonts w:eastAsia="宋体"/>
          <w:lang w:eastAsia="zh-CN"/>
        </w:rPr>
        <w:t>,</w:t>
      </w:r>
      <w:r w:rsidR="007560B0">
        <w:rPr>
          <w:rFonts w:eastAsia="宋体" w:hint="eastAsia"/>
          <w:lang w:eastAsia="zh-CN"/>
        </w:rPr>
        <w:t>B</w:t>
      </w:r>
      <w:proofErr w:type="gramEnd"/>
      <w:r w:rsidR="007560B0">
        <w:t>)</w:t>
      </w:r>
      <w:r w:rsidR="007560B0">
        <w:rPr>
          <w:rFonts w:eastAsia="宋体" w:hint="eastAsia"/>
          <w:lang w:eastAsia="zh-CN"/>
        </w:rPr>
        <w:t xml:space="preserve"> </w:t>
      </w:r>
      <w:r w:rsidR="007560B0">
        <w:rPr>
          <w:rFonts w:hint="eastAsia"/>
        </w:rPr>
        <w:t>The</w:t>
      </w:r>
      <w:r w:rsidR="007560B0">
        <w:rPr>
          <w:rFonts w:eastAsia="宋体" w:hint="eastAsia"/>
          <w:lang w:eastAsia="zh-CN"/>
        </w:rPr>
        <w:t xml:space="preserve"> </w:t>
      </w:r>
      <w:r w:rsidR="007560B0">
        <w:rPr>
          <w:rFonts w:hint="eastAsia"/>
        </w:rPr>
        <w:t xml:space="preserve">prognostic DE-RRGs were selected using the optimal parameter </w:t>
      </w:r>
      <w:r w:rsidR="007560B0">
        <w:t xml:space="preserve">λ </w:t>
      </w:r>
      <w:r w:rsidR="007560B0">
        <w:rPr>
          <w:rFonts w:hint="eastAsia"/>
        </w:rPr>
        <w:t>identified through LASSO regression analysis</w:t>
      </w:r>
      <w:r w:rsidR="007560B0">
        <w:rPr>
          <w:szCs w:val="24"/>
          <w:lang w:eastAsia="zh-CN"/>
        </w:rPr>
        <w:t>.</w:t>
      </w:r>
    </w:p>
    <w:p w14:paraId="2B8E01F1" w14:textId="77777777" w:rsidR="00366371" w:rsidRDefault="00366371" w:rsidP="00366371">
      <w:pPr>
        <w:pStyle w:val="Figurecaption"/>
      </w:pPr>
    </w:p>
    <w:p w14:paraId="01ED38E5" w14:textId="77777777" w:rsidR="00366371" w:rsidRPr="00366371" w:rsidRDefault="00366371" w:rsidP="00366371">
      <w:pPr>
        <w:pStyle w:val="Figurecaption"/>
      </w:pPr>
    </w:p>
    <w:p w14:paraId="04AC6177" w14:textId="77777777" w:rsidR="00C87182" w:rsidRDefault="007560B0" w:rsidP="00366371">
      <w:pPr>
        <w:pStyle w:val="Figure"/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4C48A9D4" wp14:editId="1AA8085A">
            <wp:extent cx="5270500" cy="2174240"/>
            <wp:effectExtent l="0" t="0" r="0" b="10160"/>
            <wp:docPr id="2" name="图片 2" descr="Supplemenal 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al figure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7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3D584" w14:textId="7CCD3BAA" w:rsidR="00C87182" w:rsidRDefault="00955421" w:rsidP="00366371">
      <w:pPr>
        <w:pStyle w:val="Figurecaption"/>
        <w:rPr>
          <w:rFonts w:eastAsia="宋体"/>
        </w:rPr>
      </w:pPr>
      <w:r w:rsidRPr="00955421">
        <w:rPr>
          <w:b/>
          <w:bCs/>
        </w:rPr>
        <w:t>Supplementary Fig</w:t>
      </w:r>
      <w:r>
        <w:rPr>
          <w:b/>
          <w:bCs/>
        </w:rPr>
        <w:t xml:space="preserve">. </w:t>
      </w:r>
      <w:r w:rsidR="007560B0">
        <w:rPr>
          <w:rFonts w:hint="eastAsia"/>
          <w:b/>
          <w:bCs/>
          <w:szCs w:val="24"/>
        </w:rPr>
        <w:t>4</w:t>
      </w:r>
      <w:r w:rsidR="00366371">
        <w:rPr>
          <w:b/>
          <w:bCs/>
          <w:szCs w:val="24"/>
        </w:rPr>
        <w:t>.</w:t>
      </w:r>
      <w:r w:rsidR="007560B0">
        <w:rPr>
          <w:rFonts w:hint="eastAsia"/>
          <w:b/>
          <w:bCs/>
          <w:szCs w:val="24"/>
        </w:rPr>
        <w:t xml:space="preserve"> </w:t>
      </w:r>
      <w:r w:rsidR="00476548">
        <w:rPr>
          <w:b/>
          <w:bCs/>
          <w:szCs w:val="24"/>
        </w:rPr>
        <w:t>R</w:t>
      </w:r>
      <w:r w:rsidR="007560B0">
        <w:rPr>
          <w:b/>
          <w:bCs/>
          <w:szCs w:val="24"/>
        </w:rPr>
        <w:t>elated to Fig</w:t>
      </w:r>
      <w:r w:rsidR="00476548">
        <w:rPr>
          <w:b/>
          <w:bCs/>
          <w:szCs w:val="24"/>
        </w:rPr>
        <w:t>.</w:t>
      </w:r>
      <w:r w:rsidR="007560B0">
        <w:rPr>
          <w:b/>
          <w:bCs/>
          <w:szCs w:val="24"/>
        </w:rPr>
        <w:t xml:space="preserve"> </w:t>
      </w:r>
      <w:r w:rsidR="007560B0">
        <w:rPr>
          <w:rFonts w:hint="eastAsia"/>
          <w:b/>
          <w:bCs/>
          <w:szCs w:val="24"/>
        </w:rPr>
        <w:t>9</w:t>
      </w:r>
      <w:r w:rsidR="007560B0">
        <w:rPr>
          <w:b/>
          <w:bCs/>
          <w:szCs w:val="24"/>
        </w:rPr>
        <w:t>:</w:t>
      </w:r>
      <w:r w:rsidR="007560B0">
        <w:rPr>
          <w:rFonts w:hint="eastAsia"/>
          <w:b/>
          <w:bCs/>
          <w:szCs w:val="24"/>
        </w:rPr>
        <w:t xml:space="preserve"> TMB Analysis</w:t>
      </w:r>
      <w:r w:rsidR="007560B0">
        <w:rPr>
          <w:rFonts w:eastAsia="宋体" w:hint="eastAsia"/>
          <w:b/>
          <w:bCs/>
        </w:rPr>
        <w:t xml:space="preserve">. </w:t>
      </w:r>
      <w:r w:rsidR="007560B0">
        <w:rPr>
          <w:rFonts w:eastAsia="宋体" w:hint="eastAsia"/>
        </w:rPr>
        <w:t>(A</w:t>
      </w:r>
      <w:r w:rsidR="007560B0">
        <w:t>)</w:t>
      </w:r>
      <w:r w:rsidR="007560B0">
        <w:rPr>
          <w:rFonts w:eastAsia="宋体" w:hint="eastAsia"/>
        </w:rPr>
        <w:t xml:space="preserve"> </w:t>
      </w:r>
      <w:r w:rsidR="007560B0">
        <w:rPr>
          <w:rFonts w:hint="eastAsia"/>
        </w:rPr>
        <w:t>Analysis of the relationship between the TMB and the risk score</w:t>
      </w:r>
      <w:r w:rsidR="007560B0">
        <w:rPr>
          <w:rFonts w:eastAsia="宋体" w:hint="eastAsia"/>
        </w:rPr>
        <w:t>. The determination of IC50 values was performed through non-linear regression analysis utilizing GraphPad Prism software. (B</w:t>
      </w:r>
      <w:r w:rsidR="007560B0">
        <w:t>)</w:t>
      </w:r>
      <w:r w:rsidR="007560B0">
        <w:rPr>
          <w:rFonts w:eastAsia="宋体" w:hint="eastAsia"/>
        </w:rPr>
        <w:t xml:space="preserve"> HCC827/OR cells were treated with EGCG at concentrations of 10 </w:t>
      </w:r>
      <w:r w:rsidR="007560B0">
        <w:rPr>
          <w:rFonts w:eastAsia="宋体"/>
        </w:rPr>
        <w:t>μ</w:t>
      </w:r>
      <w:r w:rsidR="007560B0">
        <w:rPr>
          <w:rFonts w:eastAsia="宋体" w:hint="eastAsia"/>
        </w:rPr>
        <w:t xml:space="preserve">M and 20 </w:t>
      </w:r>
      <w:r w:rsidR="007560B0">
        <w:rPr>
          <w:rFonts w:eastAsia="宋体"/>
        </w:rPr>
        <w:t>μ</w:t>
      </w:r>
      <w:r w:rsidR="007560B0">
        <w:rPr>
          <w:rFonts w:eastAsia="宋体" w:hint="eastAsia"/>
        </w:rPr>
        <w:t xml:space="preserve">M for 48 hours, followed by a western blot analysis to assess the effects. </w:t>
      </w:r>
    </w:p>
    <w:p w14:paraId="4DC31E22" w14:textId="77777777" w:rsidR="00C87182" w:rsidRDefault="00C87182">
      <w:pPr>
        <w:spacing w:line="240" w:lineRule="auto"/>
        <w:rPr>
          <w:rFonts w:ascii="Times New Roman" w:hAnsi="Times New Roman" w:cs="Times New Roman"/>
        </w:rPr>
      </w:pPr>
    </w:p>
    <w:p w14:paraId="5167CC34" w14:textId="77777777" w:rsidR="00C87182" w:rsidRDefault="00C87182">
      <w:pPr>
        <w:spacing w:line="240" w:lineRule="auto"/>
        <w:rPr>
          <w:rFonts w:ascii="Times New Roman" w:hAnsi="Times New Roman" w:cs="Times New Roman"/>
        </w:rPr>
      </w:pPr>
    </w:p>
    <w:p w14:paraId="1611B62B" w14:textId="77777777" w:rsidR="00C87182" w:rsidRDefault="007560B0" w:rsidP="00366371">
      <w:pPr>
        <w:pStyle w:val="Figure"/>
      </w:pPr>
      <w:r>
        <w:rPr>
          <w:noProof/>
        </w:rPr>
        <w:drawing>
          <wp:inline distT="0" distB="0" distL="114300" distR="114300" wp14:anchorId="3B553279" wp14:editId="4E7E1443">
            <wp:extent cx="5272405" cy="2007235"/>
            <wp:effectExtent l="0" t="0" r="10795" b="12065"/>
            <wp:docPr id="5" name="图片 5" descr="Supplemenal fig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al fig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649D7" w14:textId="22A96BC4" w:rsidR="00C87182" w:rsidRDefault="00955421" w:rsidP="00366371">
      <w:pPr>
        <w:pStyle w:val="Figurecaption"/>
        <w:rPr>
          <w:rFonts w:eastAsia="宋体"/>
        </w:rPr>
      </w:pPr>
      <w:r w:rsidRPr="00955421">
        <w:rPr>
          <w:b/>
          <w:bCs/>
        </w:rPr>
        <w:t>Supplementary Fig</w:t>
      </w:r>
      <w:r>
        <w:rPr>
          <w:b/>
          <w:bCs/>
        </w:rPr>
        <w:t xml:space="preserve">. </w:t>
      </w:r>
      <w:r w:rsidR="007560B0">
        <w:rPr>
          <w:rFonts w:hint="eastAsia"/>
          <w:b/>
          <w:bCs/>
          <w:szCs w:val="24"/>
        </w:rPr>
        <w:t>5</w:t>
      </w:r>
      <w:r w:rsidR="00366371">
        <w:rPr>
          <w:b/>
          <w:bCs/>
          <w:szCs w:val="24"/>
        </w:rPr>
        <w:t>.</w:t>
      </w:r>
      <w:r w:rsidR="007560B0">
        <w:rPr>
          <w:rFonts w:hint="eastAsia"/>
          <w:b/>
          <w:bCs/>
          <w:szCs w:val="24"/>
        </w:rPr>
        <w:t xml:space="preserve"> </w:t>
      </w:r>
      <w:r w:rsidR="00476548">
        <w:rPr>
          <w:b/>
          <w:bCs/>
          <w:szCs w:val="24"/>
        </w:rPr>
        <w:t>R</w:t>
      </w:r>
      <w:r w:rsidR="007560B0">
        <w:rPr>
          <w:b/>
          <w:bCs/>
          <w:szCs w:val="24"/>
        </w:rPr>
        <w:t>elated to Fig</w:t>
      </w:r>
      <w:r w:rsidR="00476548">
        <w:rPr>
          <w:b/>
          <w:bCs/>
          <w:szCs w:val="24"/>
        </w:rPr>
        <w:t>.</w:t>
      </w:r>
      <w:r w:rsidR="007560B0">
        <w:rPr>
          <w:b/>
          <w:bCs/>
          <w:szCs w:val="24"/>
        </w:rPr>
        <w:t xml:space="preserve"> </w:t>
      </w:r>
      <w:r w:rsidR="007560B0">
        <w:rPr>
          <w:rFonts w:hint="eastAsia"/>
          <w:b/>
          <w:bCs/>
          <w:szCs w:val="24"/>
        </w:rPr>
        <w:t>10</w:t>
      </w:r>
      <w:r w:rsidR="007560B0">
        <w:rPr>
          <w:b/>
          <w:bCs/>
          <w:szCs w:val="24"/>
        </w:rPr>
        <w:t>:</w:t>
      </w:r>
      <w:r w:rsidR="007560B0">
        <w:rPr>
          <w:rFonts w:hint="eastAsia"/>
          <w:b/>
          <w:bCs/>
          <w:szCs w:val="24"/>
        </w:rPr>
        <w:t xml:space="preserve"> EGCG effectively inhibits SOD3</w:t>
      </w:r>
      <w:r w:rsidR="007560B0">
        <w:rPr>
          <w:rFonts w:eastAsia="宋体" w:hint="eastAsia"/>
          <w:b/>
          <w:bCs/>
        </w:rPr>
        <w:t xml:space="preserve">. </w:t>
      </w:r>
      <w:r w:rsidR="007560B0">
        <w:rPr>
          <w:rFonts w:eastAsia="宋体" w:hint="eastAsia"/>
        </w:rPr>
        <w:t>(A</w:t>
      </w:r>
      <w:r w:rsidR="007560B0">
        <w:t>)</w:t>
      </w:r>
      <w:r w:rsidR="007560B0">
        <w:rPr>
          <w:rFonts w:eastAsia="宋体" w:hint="eastAsia"/>
        </w:rPr>
        <w:t xml:space="preserve"> The metabolic activity of HCC827/OR cells was assessed using a CCK8 assay following treatment with various concentrations of EGCG. The determination of IC50 values was performed through non-linear regression analysis utilizing GraphPad Prism software. (B</w:t>
      </w:r>
      <w:r w:rsidR="007560B0">
        <w:t>)</w:t>
      </w:r>
      <w:r w:rsidR="007560B0">
        <w:rPr>
          <w:rFonts w:eastAsia="宋体" w:hint="eastAsia"/>
        </w:rPr>
        <w:t xml:space="preserve"> HCC827/OR cells were treated with EGCG at concentrations of 10 </w:t>
      </w:r>
      <w:r w:rsidR="007560B0">
        <w:rPr>
          <w:rFonts w:eastAsia="宋体"/>
        </w:rPr>
        <w:t>μ</w:t>
      </w:r>
      <w:r w:rsidR="007560B0">
        <w:rPr>
          <w:rFonts w:eastAsia="宋体" w:hint="eastAsia"/>
        </w:rPr>
        <w:t xml:space="preserve">M and 20 </w:t>
      </w:r>
      <w:r w:rsidR="007560B0">
        <w:rPr>
          <w:rFonts w:eastAsia="宋体"/>
        </w:rPr>
        <w:t>μ</w:t>
      </w:r>
      <w:r w:rsidR="007560B0">
        <w:rPr>
          <w:rFonts w:eastAsia="宋体" w:hint="eastAsia"/>
        </w:rPr>
        <w:t xml:space="preserve">M for 48 hours, followed by a western blot analysis to assess the effects. </w:t>
      </w:r>
    </w:p>
    <w:p w14:paraId="7ACB9C1C" w14:textId="77777777" w:rsidR="00C87182" w:rsidRDefault="00C87182">
      <w:pPr>
        <w:spacing w:line="240" w:lineRule="auto"/>
        <w:rPr>
          <w:rFonts w:ascii="Times New Roman" w:eastAsia="宋体" w:hAnsi="Times New Roman" w:cs="Times New Roman"/>
        </w:rPr>
      </w:pPr>
    </w:p>
    <w:p w14:paraId="7030EAA9" w14:textId="77777777" w:rsidR="00C87182" w:rsidRDefault="00C87182">
      <w:pPr>
        <w:spacing w:line="240" w:lineRule="auto"/>
        <w:rPr>
          <w:rFonts w:ascii="Times New Roman" w:eastAsia="宋体" w:hAnsi="Times New Roman" w:cs="Times New Roman"/>
        </w:rPr>
      </w:pPr>
    </w:p>
    <w:p w14:paraId="1FA7456A" w14:textId="77777777" w:rsidR="00C87182" w:rsidRDefault="007560B0" w:rsidP="00366371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55DC330B" wp14:editId="7B9F0BA1">
            <wp:extent cx="5270500" cy="3989070"/>
            <wp:effectExtent l="0" t="0" r="0" b="11430"/>
            <wp:docPr id="6" name="图片 6" descr="Supplemenal 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al figure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EBC43" w14:textId="58A0CC10" w:rsidR="00C87182" w:rsidRDefault="00955421" w:rsidP="00366371">
      <w:pPr>
        <w:pStyle w:val="Figurecaption"/>
        <w:rPr>
          <w:rFonts w:eastAsia="宋体"/>
        </w:rPr>
      </w:pPr>
      <w:r w:rsidRPr="00955421">
        <w:rPr>
          <w:b/>
          <w:bCs/>
        </w:rPr>
        <w:t>Supplementary Fig</w:t>
      </w:r>
      <w:r>
        <w:rPr>
          <w:b/>
          <w:bCs/>
        </w:rPr>
        <w:t xml:space="preserve">. </w:t>
      </w:r>
      <w:bookmarkStart w:id="0" w:name="_GoBack"/>
      <w:bookmarkEnd w:id="0"/>
      <w:r w:rsidR="007560B0">
        <w:rPr>
          <w:rFonts w:hint="eastAsia"/>
          <w:b/>
          <w:bCs/>
          <w:szCs w:val="24"/>
        </w:rPr>
        <w:t>6</w:t>
      </w:r>
      <w:r w:rsidR="00366371">
        <w:rPr>
          <w:b/>
          <w:bCs/>
          <w:szCs w:val="24"/>
        </w:rPr>
        <w:t>.</w:t>
      </w:r>
      <w:r w:rsidR="007560B0">
        <w:rPr>
          <w:rFonts w:hint="eastAsia"/>
          <w:b/>
          <w:bCs/>
          <w:szCs w:val="24"/>
        </w:rPr>
        <w:t xml:space="preserve"> </w:t>
      </w:r>
      <w:r w:rsidR="00476548">
        <w:rPr>
          <w:b/>
          <w:bCs/>
          <w:szCs w:val="24"/>
        </w:rPr>
        <w:t>R</w:t>
      </w:r>
      <w:r w:rsidR="007560B0">
        <w:rPr>
          <w:b/>
          <w:bCs/>
          <w:szCs w:val="24"/>
        </w:rPr>
        <w:t>elated to Fig</w:t>
      </w:r>
      <w:r w:rsidR="00476548">
        <w:rPr>
          <w:b/>
          <w:bCs/>
          <w:szCs w:val="24"/>
        </w:rPr>
        <w:t>.</w:t>
      </w:r>
      <w:r w:rsidR="007560B0">
        <w:rPr>
          <w:b/>
          <w:bCs/>
          <w:szCs w:val="24"/>
        </w:rPr>
        <w:t xml:space="preserve"> </w:t>
      </w:r>
      <w:r w:rsidR="007560B0">
        <w:rPr>
          <w:rFonts w:hint="eastAsia"/>
          <w:b/>
          <w:bCs/>
          <w:szCs w:val="24"/>
        </w:rPr>
        <w:t>11</w:t>
      </w:r>
      <w:r w:rsidR="007560B0">
        <w:rPr>
          <w:b/>
          <w:bCs/>
          <w:szCs w:val="24"/>
        </w:rPr>
        <w:t>:</w:t>
      </w:r>
      <w:r w:rsidR="007560B0">
        <w:rPr>
          <w:rFonts w:hint="eastAsia"/>
          <w:b/>
          <w:bCs/>
          <w:szCs w:val="24"/>
        </w:rPr>
        <w:t xml:space="preserve"> Knockdown of SOD3 promote apoptosis in vitro</w:t>
      </w:r>
      <w:r w:rsidR="007560B0">
        <w:rPr>
          <w:rFonts w:eastAsia="宋体" w:hint="eastAsia"/>
          <w:b/>
          <w:bCs/>
        </w:rPr>
        <w:t xml:space="preserve">. </w:t>
      </w:r>
      <w:r w:rsidR="007560B0">
        <w:rPr>
          <w:rFonts w:eastAsia="宋体" w:hint="eastAsia"/>
        </w:rPr>
        <w:t>(A</w:t>
      </w:r>
      <w:r w:rsidR="00366371">
        <w:rPr>
          <w:rFonts w:eastAsia="宋体"/>
        </w:rPr>
        <w:t>,</w:t>
      </w:r>
      <w:r w:rsidR="007560B0">
        <w:rPr>
          <w:rFonts w:eastAsia="宋体" w:hint="eastAsia"/>
        </w:rPr>
        <w:t xml:space="preserve">B) H1975/OR cells underwent or not </w:t>
      </w:r>
      <w:proofErr w:type="spellStart"/>
      <w:r w:rsidR="007560B0">
        <w:rPr>
          <w:rFonts w:eastAsia="宋体" w:hint="eastAsia"/>
        </w:rPr>
        <w:t>Osi</w:t>
      </w:r>
      <w:proofErr w:type="spellEnd"/>
      <w:r w:rsidR="007560B0">
        <w:rPr>
          <w:rFonts w:eastAsia="宋体" w:hint="eastAsia"/>
        </w:rPr>
        <w:t xml:space="preserve"> treatment, then followed by DCFH-DA (A</w:t>
      </w:r>
      <w:r w:rsidR="007560B0">
        <w:t>)</w:t>
      </w:r>
      <w:r w:rsidR="007560B0">
        <w:rPr>
          <w:rFonts w:eastAsia="宋体" w:hint="eastAsia"/>
        </w:rPr>
        <w:t xml:space="preserve"> and were collected for Annexin-V/PI flow cytometry assays (B</w:t>
      </w:r>
      <w:r w:rsidR="007560B0">
        <w:t>)</w:t>
      </w:r>
      <w:r w:rsidR="007560B0">
        <w:rPr>
          <w:rFonts w:eastAsia="宋体" w:hint="eastAsia"/>
        </w:rPr>
        <w:t xml:space="preserve">. </w:t>
      </w:r>
    </w:p>
    <w:sectPr w:rsidR="00C8718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6CEB11" w14:textId="77777777" w:rsidR="007560B0" w:rsidRDefault="007560B0">
      <w:pPr>
        <w:spacing w:line="240" w:lineRule="auto"/>
      </w:pPr>
      <w:r>
        <w:separator/>
      </w:r>
    </w:p>
  </w:endnote>
  <w:endnote w:type="continuationSeparator" w:id="0">
    <w:p w14:paraId="2D0BE256" w14:textId="77777777" w:rsidR="007560B0" w:rsidRDefault="007560B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17CADF" w14:textId="77777777" w:rsidR="00C87182" w:rsidRDefault="00C87182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4EFFA2" w14:textId="77777777" w:rsidR="00C87182" w:rsidRDefault="00C87182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5E2FE" w14:textId="77777777" w:rsidR="00C87182" w:rsidRDefault="00C87182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8CAA8C" w14:textId="77777777" w:rsidR="007560B0" w:rsidRDefault="007560B0">
      <w:r>
        <w:separator/>
      </w:r>
    </w:p>
  </w:footnote>
  <w:footnote w:type="continuationSeparator" w:id="0">
    <w:p w14:paraId="10E0DC20" w14:textId="77777777" w:rsidR="007560B0" w:rsidRDefault="007560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47BE90" w14:textId="77777777" w:rsidR="00C87182" w:rsidRDefault="00C87182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293AE" w14:textId="77777777" w:rsidR="00C87182" w:rsidRDefault="00C87182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9EFB22" w14:textId="77777777" w:rsidR="00C87182" w:rsidRDefault="00C87182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E688A24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 w15:restartNumberingAfterBreak="0">
    <w:nsid w:val="FFFFFF7D"/>
    <w:multiLevelType w:val="singleLevel"/>
    <w:tmpl w:val="90F47CEC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 w15:restartNumberingAfterBreak="0">
    <w:nsid w:val="FFFFFF7E"/>
    <w:multiLevelType w:val="singleLevel"/>
    <w:tmpl w:val="F1248DE2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 w15:restartNumberingAfterBreak="0">
    <w:nsid w:val="FFFFFF7F"/>
    <w:multiLevelType w:val="singleLevel"/>
    <w:tmpl w:val="CF5A58E6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 w15:restartNumberingAfterBreak="0">
    <w:nsid w:val="FFFFFF80"/>
    <w:multiLevelType w:val="singleLevel"/>
    <w:tmpl w:val="6C9E5068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C5F01AAA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C218B80A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75942438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7804BD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89"/>
    <w:multiLevelType w:val="singleLevel"/>
    <w:tmpl w:val="1BDE658E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18B468F5"/>
    <w:multiLevelType w:val="hybridMultilevel"/>
    <w:tmpl w:val="A3A69568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KY_MEDREF_DOCUID" w:val="{1CC6568B-3F03-4A73-9183-FC985C0D84B3}"/>
    <w:docVar w:name="KY_MEDREF_VERSION" w:val="3"/>
  </w:docVars>
  <w:rsids>
    <w:rsidRoot w:val="2913187B"/>
    <w:rsid w:val="00366371"/>
    <w:rsid w:val="00476548"/>
    <w:rsid w:val="007560B0"/>
    <w:rsid w:val="00955421"/>
    <w:rsid w:val="00C87182"/>
    <w:rsid w:val="028440C8"/>
    <w:rsid w:val="046935B2"/>
    <w:rsid w:val="05093149"/>
    <w:rsid w:val="08AD7C99"/>
    <w:rsid w:val="09075A53"/>
    <w:rsid w:val="09E638BB"/>
    <w:rsid w:val="0A8865DB"/>
    <w:rsid w:val="0B110E0A"/>
    <w:rsid w:val="0BB377CC"/>
    <w:rsid w:val="13A445CA"/>
    <w:rsid w:val="180D2DF3"/>
    <w:rsid w:val="1B324BB2"/>
    <w:rsid w:val="1D63476B"/>
    <w:rsid w:val="206208ED"/>
    <w:rsid w:val="21731207"/>
    <w:rsid w:val="252C160A"/>
    <w:rsid w:val="26667E05"/>
    <w:rsid w:val="275A34C6"/>
    <w:rsid w:val="2913187B"/>
    <w:rsid w:val="2D682C82"/>
    <w:rsid w:val="337F6063"/>
    <w:rsid w:val="348C0A37"/>
    <w:rsid w:val="35F37198"/>
    <w:rsid w:val="39A72EC5"/>
    <w:rsid w:val="44BA50DF"/>
    <w:rsid w:val="457E43CC"/>
    <w:rsid w:val="4A422EF3"/>
    <w:rsid w:val="50E97F21"/>
    <w:rsid w:val="521D4F6D"/>
    <w:rsid w:val="52375DF8"/>
    <w:rsid w:val="53D55AFF"/>
    <w:rsid w:val="57662C5B"/>
    <w:rsid w:val="5C3D2493"/>
    <w:rsid w:val="5D131446"/>
    <w:rsid w:val="5EC31782"/>
    <w:rsid w:val="62C91C4E"/>
    <w:rsid w:val="64030466"/>
    <w:rsid w:val="65AC068A"/>
    <w:rsid w:val="6B836BE7"/>
    <w:rsid w:val="6D964261"/>
    <w:rsid w:val="76B80C3C"/>
    <w:rsid w:val="76F679B7"/>
    <w:rsid w:val="770B16B4"/>
    <w:rsid w:val="77915EC1"/>
    <w:rsid w:val="779F3BAA"/>
    <w:rsid w:val="7CCF0A8E"/>
    <w:rsid w:val="7F7C1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A866573"/>
  <w15:docId w15:val="{5B35A001-3E80-4B69-A6A5-A8631ACF1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semiHidden="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footer" w:qFormat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 w:qFormat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semiHidden/>
    <w:qFormat/>
    <w:pPr>
      <w:widowControl w:val="0"/>
      <w:spacing w:line="360" w:lineRule="auto"/>
      <w:jc w:val="both"/>
    </w:pPr>
    <w:rPr>
      <w:rFonts w:ascii="Arial" w:eastAsia="Arial" w:hAnsi="Arial" w:cs="Arial"/>
      <w:kern w:val="2"/>
      <w:sz w:val="24"/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366371"/>
    <w:pPr>
      <w:keepNext/>
      <w:keepLines/>
      <w:widowControl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366371"/>
    <w:pPr>
      <w:keepNext/>
      <w:keepLines/>
      <w:widowControl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366371"/>
    <w:pPr>
      <w:keepNext/>
      <w:keepLines/>
      <w:widowControl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semiHidden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semiHidden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styleId="a5">
    <w:name w:val="Strong"/>
    <w:basedOn w:val="a0"/>
    <w:semiHidden/>
    <w:qFormat/>
    <w:rPr>
      <w:b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366371"/>
    <w:rPr>
      <w:rFonts w:eastAsia="Times New Roman"/>
      <w:bCs/>
      <w:i/>
      <w:noProof/>
      <w:color w:val="000000"/>
      <w:sz w:val="21"/>
      <w:szCs w:val="21"/>
    </w:rPr>
  </w:style>
  <w:style w:type="paragraph" w:customStyle="1" w:styleId="Abstract">
    <w:name w:val="Abstract"/>
    <w:next w:val="a"/>
    <w:uiPriority w:val="5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366371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366371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366371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366371"/>
    <w:pPr>
      <w:numPr>
        <w:numId w:val="1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366371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366371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366371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366371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366371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366371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366371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366371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366371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366371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366371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366371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366371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366371"/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366371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366371"/>
    <w:rPr>
      <w:rFonts w:eastAsia="Times New Roman"/>
      <w:b/>
      <w:bCs/>
      <w:i/>
      <w:noProof/>
      <w:color w:val="000000"/>
      <w:sz w:val="21"/>
      <w:szCs w:val="21"/>
    </w:rPr>
  </w:style>
  <w:style w:type="character" w:styleId="a6">
    <w:name w:val="annotation reference"/>
    <w:basedOn w:val="a0"/>
    <w:semiHidden/>
    <w:rsid w:val="00366371"/>
    <w:rPr>
      <w:sz w:val="21"/>
      <w:szCs w:val="21"/>
    </w:rPr>
  </w:style>
  <w:style w:type="paragraph" w:styleId="a7">
    <w:name w:val="annotation text"/>
    <w:basedOn w:val="a"/>
    <w:link w:val="a8"/>
    <w:semiHidden/>
    <w:rsid w:val="00366371"/>
    <w:pPr>
      <w:jc w:val="left"/>
    </w:pPr>
  </w:style>
  <w:style w:type="character" w:customStyle="1" w:styleId="a8">
    <w:name w:val="批注文字 字符"/>
    <w:basedOn w:val="a0"/>
    <w:link w:val="a7"/>
    <w:semiHidden/>
    <w:rsid w:val="00366371"/>
    <w:rPr>
      <w:rFonts w:ascii="Arial" w:eastAsia="Arial" w:hAnsi="Arial" w:cs="Arial"/>
      <w:kern w:val="2"/>
      <w:sz w:val="24"/>
      <w:szCs w:val="24"/>
    </w:rPr>
  </w:style>
  <w:style w:type="paragraph" w:styleId="a9">
    <w:name w:val="annotation subject"/>
    <w:basedOn w:val="a7"/>
    <w:next w:val="a7"/>
    <w:link w:val="aa"/>
    <w:semiHidden/>
    <w:rsid w:val="00366371"/>
    <w:rPr>
      <w:b/>
      <w:bCs/>
    </w:rPr>
  </w:style>
  <w:style w:type="character" w:customStyle="1" w:styleId="aa">
    <w:name w:val="批注主题 字符"/>
    <w:basedOn w:val="a8"/>
    <w:link w:val="a9"/>
    <w:semiHidden/>
    <w:rsid w:val="00366371"/>
    <w:rPr>
      <w:rFonts w:ascii="Arial" w:eastAsia="Arial" w:hAnsi="Arial" w:cs="Arial"/>
      <w:b/>
      <w:bCs/>
      <w:kern w:val="2"/>
      <w:sz w:val="24"/>
      <w:szCs w:val="24"/>
    </w:rPr>
  </w:style>
  <w:style w:type="paragraph" w:styleId="ab">
    <w:name w:val="Balloon Text"/>
    <w:basedOn w:val="a"/>
    <w:link w:val="ac"/>
    <w:semiHidden/>
    <w:rsid w:val="00366371"/>
    <w:pPr>
      <w:spacing w:line="240" w:lineRule="auto"/>
    </w:pPr>
    <w:rPr>
      <w:sz w:val="18"/>
      <w:szCs w:val="18"/>
    </w:rPr>
  </w:style>
  <w:style w:type="character" w:customStyle="1" w:styleId="ac">
    <w:name w:val="批注框文本 字符"/>
    <w:basedOn w:val="a0"/>
    <w:link w:val="ab"/>
    <w:semiHidden/>
    <w:rsid w:val="00366371"/>
    <w:rPr>
      <w:rFonts w:ascii="Arial" w:eastAsia="Arial" w:hAnsi="Arial" w:cs="Arial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307</Words>
  <Characters>1753</Characters>
  <Application>Microsoft Office Word</Application>
  <DocSecurity>0</DocSecurity>
  <Lines>14</Lines>
  <Paragraphs>4</Paragraphs>
  <ScaleCrop>false</ScaleCrop>
  <Company/>
  <LinksUpToDate>false</LinksUpToDate>
  <CharactersWithSpaces>2056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  </dc:creator>
  <cp:lastModifiedBy>Chelsea Chew</cp:lastModifiedBy>
  <cp:revision>4</cp:revision>
  <dcterms:created xsi:type="dcterms:W3CDTF">2025-08-19T08:18:00Z</dcterms:created>
  <dcterms:modified xsi:type="dcterms:W3CDTF">2025-09-25T02:44:00Z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5CA1CAA7FBF549F29CCBC2D1A5A7CA27_11</vt:lpwstr>
  </property>
  <property fmtid="{D5CDD505-2E9C-101B-9397-08002B2CF9AE}" pid="4" name="KSOTemplateDocerSaveRecord">
    <vt:lpwstr>eyJoZGlkIjoiMTYyYTg5MTdlNWJlN2E3MmEwNTczY2U2ZTRlZTExNmUiLCJ1c2VySWQiOiIzMjA5NjY3MDIifQ==</vt:lpwstr>
  </property>
</Properties>
</file>